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B7" w:rsidRPr="001050C3" w:rsidRDefault="001F1D09" w:rsidP="001050C3">
      <w:pPr>
        <w:pStyle w:val="BriefingNoteHeader"/>
      </w:pPr>
      <w:r>
        <w:t>Top Tips from the Toddler Project</w:t>
      </w:r>
    </w:p>
    <w:p w:rsidR="001660B7" w:rsidRPr="001050C3" w:rsidRDefault="001F1D09" w:rsidP="001050C3">
      <w:pPr>
        <w:pStyle w:val="BriefingNoteTitle"/>
      </w:pPr>
      <w:r>
        <w:t xml:space="preserve">Top Tips for </w:t>
      </w:r>
      <w:r w:rsidR="008F31E1">
        <w:t>Prayer</w:t>
      </w:r>
    </w:p>
    <w:p w:rsidR="00BA27A6" w:rsidRDefault="00D3473E" w:rsidP="00BA27A6">
      <w:pPr>
        <w:rPr>
          <w:i/>
        </w:rPr>
      </w:pPr>
      <w:r>
        <w:rPr>
          <w:i/>
        </w:rPr>
        <w:t xml:space="preserve">At its </w:t>
      </w:r>
      <w:r w:rsidR="00B20DCC">
        <w:rPr>
          <w:i/>
        </w:rPr>
        <w:t>simplest</w:t>
      </w:r>
      <w:r>
        <w:rPr>
          <w:i/>
        </w:rPr>
        <w:t xml:space="preserve">, prayer is communicating with God. </w:t>
      </w:r>
      <w:r w:rsidR="00B20DCC">
        <w:rPr>
          <w:i/>
        </w:rPr>
        <w:t xml:space="preserve">There isn’t a right or wrong way to pray – and it doesn’t just need to include words. But many people find prayer intimidating – </w:t>
      </w:r>
      <w:r w:rsidR="008474A0">
        <w:rPr>
          <w:i/>
        </w:rPr>
        <w:t>they assume you must be super-spiritual, or know a special form of words. Church based Toddler groups can help children and adults become comfortable with a variety of ways of praying – using words, actions, symbols and song.</w:t>
      </w:r>
    </w:p>
    <w:p w:rsidR="008474A0" w:rsidRDefault="008474A0" w:rsidP="00BA27A6">
      <w:r>
        <w:rPr>
          <w:i/>
        </w:rPr>
        <w:t xml:space="preserve">We asked </w:t>
      </w:r>
      <w:r w:rsidR="00291B17">
        <w:rPr>
          <w:i/>
        </w:rPr>
        <w:t xml:space="preserve">church based Toddler Group leaders for their top tips </w:t>
      </w:r>
      <w:r w:rsidR="00960E14">
        <w:rPr>
          <w:i/>
        </w:rPr>
        <w:t>on</w:t>
      </w:r>
      <w:r w:rsidR="002C68E8">
        <w:rPr>
          <w:i/>
        </w:rPr>
        <w:t xml:space="preserve"> using</w:t>
      </w:r>
      <w:r w:rsidR="00960E14">
        <w:rPr>
          <w:i/>
        </w:rPr>
        <w:t xml:space="preserve"> prayer in toddler groups.</w:t>
      </w:r>
    </w:p>
    <w:p w:rsidR="00A6348B" w:rsidRDefault="002C68E8" w:rsidP="00BA27A6">
      <w:bookmarkStart w:id="0" w:name="_Hlk481502169"/>
      <w:r>
        <w:rPr>
          <w:b/>
          <w:sz w:val="28"/>
          <w:szCs w:val="28"/>
        </w:rPr>
        <w:t>We pray as a team</w:t>
      </w:r>
      <w:r w:rsidR="00317182">
        <w:t xml:space="preserve"> –</w:t>
      </w:r>
      <w:r w:rsidR="00F8482E">
        <w:t xml:space="preserve"> </w:t>
      </w:r>
      <w:r>
        <w:t>We try to f</w:t>
      </w:r>
      <w:r w:rsidR="00D3473E">
        <w:t xml:space="preserve">ind a few minutes before Toddler Group begins to pray together and ask for God’s presence, help and wisdom during your session. </w:t>
      </w:r>
      <w:r>
        <w:t>Sometimes we even</w:t>
      </w:r>
      <w:r w:rsidR="00D3473E">
        <w:t xml:space="preserve"> find time to pray afterwards as well.</w:t>
      </w:r>
    </w:p>
    <w:bookmarkEnd w:id="0"/>
    <w:p w:rsidR="00D3473E" w:rsidRDefault="00197AFE" w:rsidP="00D3473E">
      <w:r>
        <w:rPr>
          <w:b/>
          <w:sz w:val="28"/>
          <w:szCs w:val="28"/>
        </w:rPr>
        <w:t>We u</w:t>
      </w:r>
      <w:r w:rsidR="00960E14">
        <w:rPr>
          <w:b/>
          <w:sz w:val="28"/>
          <w:szCs w:val="28"/>
        </w:rPr>
        <w:t>se a Prayer Tree</w:t>
      </w:r>
      <w:r w:rsidR="00D3473E">
        <w:t xml:space="preserve"> – </w:t>
      </w:r>
      <w:r w:rsidR="00960E14">
        <w:t>We have a prayer tree. People can write or draw prayers on leaf-shaped paper and hang them on the tre</w:t>
      </w:r>
      <w:r w:rsidR="002C68E8">
        <w:t xml:space="preserve">e. </w:t>
      </w:r>
      <w:hyperlink r:id="rId7" w:history="1">
        <w:r w:rsidR="002C68E8" w:rsidRPr="002C68E8">
          <w:rPr>
            <w:rStyle w:val="Hyperlink"/>
          </w:rPr>
          <w:t>One way to make a Prayer Tree</w:t>
        </w:r>
      </w:hyperlink>
    </w:p>
    <w:p w:rsidR="00D3473E" w:rsidRDefault="00197AFE" w:rsidP="00D3473E">
      <w:r>
        <w:rPr>
          <w:b/>
          <w:sz w:val="28"/>
          <w:szCs w:val="28"/>
        </w:rPr>
        <w:t>We us</w:t>
      </w:r>
      <w:r w:rsidR="00960E14">
        <w:rPr>
          <w:b/>
          <w:sz w:val="28"/>
          <w:szCs w:val="28"/>
        </w:rPr>
        <w:t>e candles</w:t>
      </w:r>
      <w:r w:rsidR="00D3473E">
        <w:t xml:space="preserve"> – </w:t>
      </w:r>
      <w:r w:rsidR="00960E14">
        <w:t>We give each family an unlit tea-light. They are invited to bring it forward, place it on a candle tray and mention someone or something for prayer. We only light the candles after everyone has brought them forward (and we make sure they are out of the reach of little ones).</w:t>
      </w:r>
    </w:p>
    <w:p w:rsidR="00D3473E" w:rsidRDefault="00197AFE" w:rsidP="00D3473E">
      <w:r>
        <w:rPr>
          <w:b/>
          <w:sz w:val="28"/>
          <w:szCs w:val="28"/>
        </w:rPr>
        <w:t>We sing our prayers</w:t>
      </w:r>
      <w:r w:rsidR="00D3473E">
        <w:t xml:space="preserve"> – </w:t>
      </w:r>
      <w:r>
        <w:t>We found that children remember what they sing, so we have started singing a simple Grace before our snack time.</w:t>
      </w:r>
    </w:p>
    <w:p w:rsidR="00197AFE" w:rsidRDefault="00197AFE" w:rsidP="00D3473E">
      <w:r>
        <w:rPr>
          <w:b/>
          <w:sz w:val="28"/>
          <w:szCs w:val="28"/>
        </w:rPr>
        <w:t>We pray at the start</w:t>
      </w:r>
      <w:r w:rsidR="00D3473E">
        <w:t xml:space="preserve"> – </w:t>
      </w:r>
      <w:r>
        <w:t>Our group starts by lighting a candle and saying a simple prayer. It’s a reminder that Jesus is with us.</w:t>
      </w:r>
    </w:p>
    <w:p w:rsidR="00D3473E" w:rsidRDefault="00197AFE" w:rsidP="00D3473E">
      <w:r>
        <w:rPr>
          <w:b/>
          <w:sz w:val="28"/>
          <w:szCs w:val="28"/>
        </w:rPr>
        <w:t>We use action prayers</w:t>
      </w:r>
      <w:r w:rsidR="00D3473E">
        <w:t xml:space="preserve"> – </w:t>
      </w:r>
      <w:r>
        <w:t>Children like to move and stretch and wriggle, so we have actions to match our prayers – reaching up to praise/thank God for good things, reaching out to pray for our community or the world, hugging ourselves to remember that God loves us.</w:t>
      </w:r>
      <w:r w:rsidR="000F73D6">
        <w:t xml:space="preserve"> </w:t>
      </w:r>
      <w:hyperlink r:id="rId8" w:history="1">
        <w:r w:rsidR="000F73D6" w:rsidRPr="000F73D6">
          <w:rPr>
            <w:rStyle w:val="Hyperlink"/>
          </w:rPr>
          <w:t>Actions to go with The Lord’s Prayer</w:t>
        </w:r>
      </w:hyperlink>
      <w:bookmarkStart w:id="1" w:name="_GoBack"/>
      <w:bookmarkEnd w:id="1"/>
    </w:p>
    <w:p w:rsidR="00D3473E" w:rsidRDefault="00197AFE" w:rsidP="00D3473E">
      <w:r>
        <w:rPr>
          <w:b/>
          <w:sz w:val="28"/>
          <w:szCs w:val="28"/>
        </w:rPr>
        <w:t>We ask for prayer requests</w:t>
      </w:r>
      <w:r w:rsidR="00D3473E">
        <w:t xml:space="preserve"> – </w:t>
      </w:r>
      <w:r>
        <w:t xml:space="preserve">Our group has started asking parents/carers if they want us to pray for </w:t>
      </w:r>
      <w:r w:rsidR="00E81B1E">
        <w:t>something</w:t>
      </w:r>
      <w:r>
        <w:t>. They can write their requests down and leave them in our prayer box. We make sure that someone has the responsibility for praying for these requests.</w:t>
      </w:r>
    </w:p>
    <w:p w:rsidR="00D3473E" w:rsidRDefault="00197AFE" w:rsidP="00D3473E">
      <w:r>
        <w:rPr>
          <w:b/>
          <w:sz w:val="28"/>
          <w:szCs w:val="28"/>
        </w:rPr>
        <w:t>We use our hands</w:t>
      </w:r>
      <w:r w:rsidR="00D3473E">
        <w:t xml:space="preserve"> – </w:t>
      </w:r>
      <w:r w:rsidR="00E81B1E">
        <w:t>We encourage adults and toddlers to hold their fingers in turn as we give thanks for good things (thumb), pray for people who point the right way to go (pointing finger), people with big/important responsibilities (middle finger), people who care for us and for whom we care (ring finger), people who need God’s special help because they are sad, or ill, or lonely, or worried (little finger).</w:t>
      </w:r>
      <w:r w:rsidR="002C68E8">
        <w:t xml:space="preserve"> </w:t>
      </w:r>
      <w:hyperlink r:id="rId9" w:history="1">
        <w:r w:rsidR="002C68E8" w:rsidRPr="000F73D6">
          <w:rPr>
            <w:rStyle w:val="Hyperlink"/>
          </w:rPr>
          <w:t>Another version of the H</w:t>
        </w:r>
        <w:r w:rsidR="000F73D6" w:rsidRPr="000F73D6">
          <w:rPr>
            <w:rStyle w:val="Hyperlink"/>
          </w:rPr>
          <w:t>and Prayer.</w:t>
        </w:r>
      </w:hyperlink>
    </w:p>
    <w:p w:rsidR="00D3473E" w:rsidRDefault="00E81B1E" w:rsidP="00D3473E">
      <w:r>
        <w:rPr>
          <w:b/>
          <w:sz w:val="28"/>
          <w:szCs w:val="28"/>
        </w:rPr>
        <w:lastRenderedPageBreak/>
        <w:t>We say the same prayer again and again</w:t>
      </w:r>
      <w:r w:rsidR="00D3473E">
        <w:t xml:space="preserve"> – </w:t>
      </w:r>
      <w:r>
        <w:t>We have a few prayers that stay the same and we use them regularly so that the chil</w:t>
      </w:r>
      <w:r w:rsidR="000F73D6">
        <w:t>dren get to know them. We</w:t>
      </w:r>
      <w:r>
        <w:t xml:space="preserve"> also try to use The Lord’s Prayer every week.</w:t>
      </w:r>
    </w:p>
    <w:p w:rsidR="00D3473E" w:rsidRDefault="00E81B1E" w:rsidP="00D3473E">
      <w:r>
        <w:rPr>
          <w:b/>
          <w:sz w:val="28"/>
          <w:szCs w:val="28"/>
        </w:rPr>
        <w:t>We print out prayers</w:t>
      </w:r>
      <w:r w:rsidR="00D3473E">
        <w:t xml:space="preserve"> – </w:t>
      </w:r>
      <w:r>
        <w:t>Some of our families said they would like to use the prayers at home with their children, so we have printed a few out for them to take a copy home. We include The Lord’s Prayer, a simple Grace and a prayer that can be used at bedtime.</w:t>
      </w:r>
    </w:p>
    <w:p w:rsidR="007F1915" w:rsidRDefault="007F1915" w:rsidP="00BA27A6"/>
    <w:p w:rsidR="002E6D4D" w:rsidRDefault="002E6D4D" w:rsidP="00BA27A6">
      <w:r>
        <w:t xml:space="preserve">For more ideas and links to resources, go to: </w:t>
      </w:r>
      <w:hyperlink r:id="rId10" w:history="1">
        <w:r w:rsidRPr="00645A19">
          <w:rPr>
            <w:rStyle w:val="Hyperlink"/>
          </w:rPr>
          <w:t>http://www.going4growth.com/growth_in_faith_and_worship/early_years</w:t>
        </w:r>
      </w:hyperlink>
    </w:p>
    <w:p w:rsidR="00A17648" w:rsidRPr="007F1915" w:rsidRDefault="00FE5210" w:rsidP="00BA27A6">
      <w:r>
        <w:rPr>
          <w:noProof/>
          <w:lang w:eastAsia="en-GB"/>
        </w:rPr>
        <w:drawing>
          <wp:inline distT="0" distB="0" distL="0" distR="0" wp14:anchorId="7E296D54" wp14:editId="7A55CD4B">
            <wp:extent cx="6119495" cy="2111226"/>
            <wp:effectExtent l="0" t="0" r="0" b="3810"/>
            <wp:docPr id="4" name="Picture 4" descr="Image result for toddl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oddler gr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2111226"/>
                    </a:xfrm>
                    <a:prstGeom prst="rect">
                      <a:avLst/>
                    </a:prstGeom>
                    <a:noFill/>
                    <a:ln>
                      <a:noFill/>
                    </a:ln>
                  </pic:spPr>
                </pic:pic>
              </a:graphicData>
            </a:graphic>
          </wp:inline>
        </w:drawing>
      </w:r>
    </w:p>
    <w:sectPr w:rsidR="00A17648" w:rsidRPr="007F1915" w:rsidSect="00874DBC">
      <w:headerReference w:type="default" r:id="rId12"/>
      <w:headerReference w:type="first" r:id="rId13"/>
      <w:pgSz w:w="11906" w:h="16838" w:code="9"/>
      <w:pgMar w:top="899" w:right="851" w:bottom="1276" w:left="1418" w:header="709" w:footer="1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92" w:rsidRDefault="00363F92" w:rsidP="00AA2A10">
      <w:pPr>
        <w:spacing w:after="0" w:line="240" w:lineRule="auto"/>
      </w:pPr>
      <w:r>
        <w:separator/>
      </w:r>
    </w:p>
  </w:endnote>
  <w:endnote w:type="continuationSeparator" w:id="0">
    <w:p w:rsidR="00363F92" w:rsidRDefault="00363F92" w:rsidP="00AA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92" w:rsidRDefault="00363F92" w:rsidP="00AA2A10">
      <w:pPr>
        <w:spacing w:after="0" w:line="240" w:lineRule="auto"/>
      </w:pPr>
      <w:r>
        <w:separator/>
      </w:r>
    </w:p>
  </w:footnote>
  <w:footnote w:type="continuationSeparator" w:id="0">
    <w:p w:rsidR="00363F92" w:rsidRDefault="00363F92" w:rsidP="00AA2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BC" w:rsidRDefault="00874DBC">
    <w:pPr>
      <w:pStyle w:val="Header"/>
    </w:pPr>
  </w:p>
  <w:p w:rsidR="00874DBC" w:rsidRDefault="00874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5EE" w:rsidRDefault="003022BB">
    <w:pPr>
      <w:pStyle w:val="Header"/>
    </w:pPr>
    <w:r>
      <w:rPr>
        <w:noProof/>
        <w:lang w:eastAsia="en-GB"/>
      </w:rPr>
      <w:drawing>
        <wp:anchor distT="0" distB="0" distL="114300" distR="114300" simplePos="0" relativeHeight="251657216" behindDoc="0" locked="1" layoutInCell="1" allowOverlap="1">
          <wp:simplePos x="0" y="0"/>
          <wp:positionH relativeFrom="column">
            <wp:posOffset>3794760</wp:posOffset>
          </wp:positionH>
          <wp:positionV relativeFrom="paragraph">
            <wp:posOffset>133350</wp:posOffset>
          </wp:positionV>
          <wp:extent cx="2371725" cy="704850"/>
          <wp:effectExtent l="19050" t="0" r="9525" b="0"/>
          <wp:wrapSquare wrapText="bothSides"/>
          <wp:docPr id="10" name="Picture 0" descr="CE Education Logo (Redu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E Education Logo (Reduced).png"/>
                  <pic:cNvPicPr>
                    <a:picLocks noChangeAspect="1" noChangeArrowheads="1"/>
                  </pic:cNvPicPr>
                </pic:nvPicPr>
                <pic:blipFill>
                  <a:blip r:embed="rId1"/>
                  <a:srcRect/>
                  <a:stretch>
                    <a:fillRect/>
                  </a:stretch>
                </pic:blipFill>
                <pic:spPr bwMode="auto">
                  <a:xfrm>
                    <a:off x="0" y="0"/>
                    <a:ext cx="2371725" cy="704850"/>
                  </a:xfrm>
                  <a:prstGeom prst="rect">
                    <a:avLst/>
                  </a:prstGeom>
                  <a:noFill/>
                  <a:ln w="9525">
                    <a:noFill/>
                    <a:miter lim="800000"/>
                    <a:headEnd/>
                    <a:tailEnd/>
                  </a:ln>
                </pic:spPr>
              </pic:pic>
            </a:graphicData>
          </a:graphic>
        </wp:anchor>
      </w:drawing>
    </w:r>
    <w:r w:rsidR="006F37AA">
      <w:rPr>
        <w:noProof/>
        <w:lang w:eastAsia="en-GB"/>
      </w:rPr>
      <w:drawing>
        <wp:inline distT="0" distB="0" distL="0" distR="0" wp14:anchorId="6017492D">
          <wp:extent cx="2564765" cy="8839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1373" cy="89998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CE6"/>
    <w:multiLevelType w:val="hybridMultilevel"/>
    <w:tmpl w:val="4ABEBFF8"/>
    <w:lvl w:ilvl="0" w:tplc="3CB439C0">
      <w:start w:val="1"/>
      <w:numFmt w:val="bullet"/>
      <w:pStyle w:val="Bullet2"/>
      <w:lvlText w:val="-"/>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F0F552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D53A0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570003"/>
    <w:multiLevelType w:val="hybridMultilevel"/>
    <w:tmpl w:val="1D6C0976"/>
    <w:lvl w:ilvl="0" w:tplc="6460514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7C4B52"/>
    <w:multiLevelType w:val="hybridMultilevel"/>
    <w:tmpl w:val="B65C6C58"/>
    <w:lvl w:ilvl="0" w:tplc="F8940034">
      <w:start w:val="1"/>
      <w:numFmt w:val="bullet"/>
      <w:pStyle w:val="Bullet1"/>
      <w:lvlText w:val="·"/>
      <w:lvlJc w:val="left"/>
      <w:pPr>
        <w:ind w:left="720" w:hanging="360"/>
      </w:pPr>
      <w:rPr>
        <w:rFonts w:ascii="Symbol" w:hAnsi="Symbol" w:hint="default"/>
        <w:color w:val="C0B3D3"/>
      </w:rPr>
    </w:lvl>
    <w:lvl w:ilvl="1" w:tplc="D78A7864" w:tentative="1">
      <w:start w:val="1"/>
      <w:numFmt w:val="bullet"/>
      <w:lvlText w:val="o"/>
      <w:lvlJc w:val="left"/>
      <w:pPr>
        <w:ind w:left="1440" w:hanging="360"/>
      </w:pPr>
      <w:rPr>
        <w:rFonts w:ascii="Courier New" w:hAnsi="Courier New" w:cs="Courier New" w:hint="default"/>
      </w:rPr>
    </w:lvl>
    <w:lvl w:ilvl="2" w:tplc="FEA488BA" w:tentative="1">
      <w:start w:val="1"/>
      <w:numFmt w:val="bullet"/>
      <w:lvlText w:val=""/>
      <w:lvlJc w:val="left"/>
      <w:pPr>
        <w:ind w:left="2160" w:hanging="360"/>
      </w:pPr>
      <w:rPr>
        <w:rFonts w:ascii="Wingdings" w:hAnsi="Wingdings" w:hint="default"/>
      </w:rPr>
    </w:lvl>
    <w:lvl w:ilvl="3" w:tplc="CF3A5A06" w:tentative="1">
      <w:start w:val="1"/>
      <w:numFmt w:val="bullet"/>
      <w:lvlText w:val=""/>
      <w:lvlJc w:val="left"/>
      <w:pPr>
        <w:ind w:left="2880" w:hanging="360"/>
      </w:pPr>
      <w:rPr>
        <w:rFonts w:ascii="Symbol" w:hAnsi="Symbol" w:hint="default"/>
      </w:rPr>
    </w:lvl>
    <w:lvl w:ilvl="4" w:tplc="1BDE6AF2" w:tentative="1">
      <w:start w:val="1"/>
      <w:numFmt w:val="bullet"/>
      <w:lvlText w:val="o"/>
      <w:lvlJc w:val="left"/>
      <w:pPr>
        <w:ind w:left="3600" w:hanging="360"/>
      </w:pPr>
      <w:rPr>
        <w:rFonts w:ascii="Courier New" w:hAnsi="Courier New" w:cs="Courier New" w:hint="default"/>
      </w:rPr>
    </w:lvl>
    <w:lvl w:ilvl="5" w:tplc="5C6AAFF6" w:tentative="1">
      <w:start w:val="1"/>
      <w:numFmt w:val="bullet"/>
      <w:lvlText w:val=""/>
      <w:lvlJc w:val="left"/>
      <w:pPr>
        <w:ind w:left="4320" w:hanging="360"/>
      </w:pPr>
      <w:rPr>
        <w:rFonts w:ascii="Wingdings" w:hAnsi="Wingdings" w:hint="default"/>
      </w:rPr>
    </w:lvl>
    <w:lvl w:ilvl="6" w:tplc="1FC8BB76" w:tentative="1">
      <w:start w:val="1"/>
      <w:numFmt w:val="bullet"/>
      <w:lvlText w:val=""/>
      <w:lvlJc w:val="left"/>
      <w:pPr>
        <w:ind w:left="5040" w:hanging="360"/>
      </w:pPr>
      <w:rPr>
        <w:rFonts w:ascii="Symbol" w:hAnsi="Symbol" w:hint="default"/>
      </w:rPr>
    </w:lvl>
    <w:lvl w:ilvl="7" w:tplc="432C4756" w:tentative="1">
      <w:start w:val="1"/>
      <w:numFmt w:val="bullet"/>
      <w:lvlText w:val="o"/>
      <w:lvlJc w:val="left"/>
      <w:pPr>
        <w:ind w:left="5760" w:hanging="360"/>
      </w:pPr>
      <w:rPr>
        <w:rFonts w:ascii="Courier New" w:hAnsi="Courier New" w:cs="Courier New" w:hint="default"/>
      </w:rPr>
    </w:lvl>
    <w:lvl w:ilvl="8" w:tplc="0CA09174" w:tentative="1">
      <w:start w:val="1"/>
      <w:numFmt w:val="bullet"/>
      <w:lvlText w:val=""/>
      <w:lvlJc w:val="left"/>
      <w:pPr>
        <w:ind w:left="6480" w:hanging="360"/>
      </w:pPr>
      <w:rPr>
        <w:rFonts w:ascii="Wingdings" w:hAnsi="Wingdings" w:hint="default"/>
      </w:rPr>
    </w:lvl>
  </w:abstractNum>
  <w:abstractNum w:abstractNumId="5" w15:restartNumberingAfterBreak="0">
    <w:nsid w:val="3B8D523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361018"/>
    <w:multiLevelType w:val="singleLevel"/>
    <w:tmpl w:val="22BA9D42"/>
    <w:lvl w:ilvl="0">
      <w:start w:val="1"/>
      <w:numFmt w:val="decimal"/>
      <w:lvlText w:val="%1.1"/>
      <w:lvlJc w:val="left"/>
      <w:pPr>
        <w:ind w:left="360" w:hanging="360"/>
      </w:pPr>
      <w:rPr>
        <w:rFonts w:hint="default"/>
      </w:rPr>
    </w:lvl>
  </w:abstractNum>
  <w:abstractNum w:abstractNumId="7" w15:restartNumberingAfterBreak="0">
    <w:nsid w:val="45A75269"/>
    <w:multiLevelType w:val="multilevel"/>
    <w:tmpl w:val="906C00B4"/>
    <w:lvl w:ilvl="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AC0CE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083607"/>
    <w:multiLevelType w:val="hybridMultilevel"/>
    <w:tmpl w:val="3D8C9994"/>
    <w:lvl w:ilvl="0" w:tplc="B468703E">
      <w:start w:val="1"/>
      <w:numFmt w:val="decimal"/>
      <w:lvlText w:val="%1."/>
      <w:lvlJc w:val="left"/>
      <w:pPr>
        <w:ind w:left="720" w:hanging="360"/>
      </w:pPr>
    </w:lvl>
    <w:lvl w:ilvl="1" w:tplc="8BE66254" w:tentative="1">
      <w:start w:val="1"/>
      <w:numFmt w:val="lowerLetter"/>
      <w:lvlText w:val="%2."/>
      <w:lvlJc w:val="left"/>
      <w:pPr>
        <w:ind w:left="1440" w:hanging="360"/>
      </w:pPr>
    </w:lvl>
    <w:lvl w:ilvl="2" w:tplc="A13AC0BA" w:tentative="1">
      <w:start w:val="1"/>
      <w:numFmt w:val="lowerRoman"/>
      <w:lvlText w:val="%3."/>
      <w:lvlJc w:val="right"/>
      <w:pPr>
        <w:ind w:left="2160" w:hanging="180"/>
      </w:pPr>
    </w:lvl>
    <w:lvl w:ilvl="3" w:tplc="34B6A210" w:tentative="1">
      <w:start w:val="1"/>
      <w:numFmt w:val="decimal"/>
      <w:lvlText w:val="%4."/>
      <w:lvlJc w:val="left"/>
      <w:pPr>
        <w:ind w:left="2880" w:hanging="360"/>
      </w:pPr>
    </w:lvl>
    <w:lvl w:ilvl="4" w:tplc="D79C363A" w:tentative="1">
      <w:start w:val="1"/>
      <w:numFmt w:val="lowerLetter"/>
      <w:lvlText w:val="%5."/>
      <w:lvlJc w:val="left"/>
      <w:pPr>
        <w:ind w:left="3600" w:hanging="360"/>
      </w:pPr>
    </w:lvl>
    <w:lvl w:ilvl="5" w:tplc="B9DA9524" w:tentative="1">
      <w:start w:val="1"/>
      <w:numFmt w:val="lowerRoman"/>
      <w:lvlText w:val="%6."/>
      <w:lvlJc w:val="right"/>
      <w:pPr>
        <w:ind w:left="4320" w:hanging="180"/>
      </w:pPr>
    </w:lvl>
    <w:lvl w:ilvl="6" w:tplc="EBF817A2" w:tentative="1">
      <w:start w:val="1"/>
      <w:numFmt w:val="decimal"/>
      <w:lvlText w:val="%7."/>
      <w:lvlJc w:val="left"/>
      <w:pPr>
        <w:ind w:left="5040" w:hanging="360"/>
      </w:pPr>
    </w:lvl>
    <w:lvl w:ilvl="7" w:tplc="0E6CB492" w:tentative="1">
      <w:start w:val="1"/>
      <w:numFmt w:val="lowerLetter"/>
      <w:lvlText w:val="%8."/>
      <w:lvlJc w:val="left"/>
      <w:pPr>
        <w:ind w:left="5760" w:hanging="360"/>
      </w:pPr>
    </w:lvl>
    <w:lvl w:ilvl="8" w:tplc="D61EC384"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6"/>
  </w:num>
  <w:num w:numId="5">
    <w:abstractNumId w:val="4"/>
  </w:num>
  <w:num w:numId="6">
    <w:abstractNumId w:val="0"/>
  </w:num>
  <w:num w:numId="7">
    <w:abstractNumId w:val="7"/>
  </w:num>
  <w:num w:numId="8">
    <w:abstractNumId w:val="4"/>
    <w:lvlOverride w:ilvl="0">
      <w:startOverride w:val="1"/>
    </w:lvlOverride>
  </w:num>
  <w:num w:numId="9">
    <w:abstractNumId w:val="1"/>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92"/>
    <w:rsid w:val="00012594"/>
    <w:rsid w:val="00043F95"/>
    <w:rsid w:val="0004768D"/>
    <w:rsid w:val="00085906"/>
    <w:rsid w:val="000B508E"/>
    <w:rsid w:val="000F73D6"/>
    <w:rsid w:val="001050C3"/>
    <w:rsid w:val="0011378F"/>
    <w:rsid w:val="00120C54"/>
    <w:rsid w:val="00141FEE"/>
    <w:rsid w:val="001660B7"/>
    <w:rsid w:val="001905F5"/>
    <w:rsid w:val="00194B44"/>
    <w:rsid w:val="00194BAB"/>
    <w:rsid w:val="00197AFE"/>
    <w:rsid w:val="001D4AA3"/>
    <w:rsid w:val="001F1D09"/>
    <w:rsid w:val="00207129"/>
    <w:rsid w:val="00242AE8"/>
    <w:rsid w:val="002557A8"/>
    <w:rsid w:val="00291B17"/>
    <w:rsid w:val="0029728A"/>
    <w:rsid w:val="002C68E8"/>
    <w:rsid w:val="002E6D4D"/>
    <w:rsid w:val="003022BB"/>
    <w:rsid w:val="003124DB"/>
    <w:rsid w:val="00317182"/>
    <w:rsid w:val="00327F5D"/>
    <w:rsid w:val="00363F92"/>
    <w:rsid w:val="003A11DC"/>
    <w:rsid w:val="003C01F4"/>
    <w:rsid w:val="003C7491"/>
    <w:rsid w:val="003F5CA8"/>
    <w:rsid w:val="00436D99"/>
    <w:rsid w:val="004A1104"/>
    <w:rsid w:val="004B4FAE"/>
    <w:rsid w:val="004E55A2"/>
    <w:rsid w:val="00530FEF"/>
    <w:rsid w:val="005345EE"/>
    <w:rsid w:val="005762ED"/>
    <w:rsid w:val="005F695B"/>
    <w:rsid w:val="00646A23"/>
    <w:rsid w:val="006C156F"/>
    <w:rsid w:val="006C78CF"/>
    <w:rsid w:val="006C7F18"/>
    <w:rsid w:val="006F37AA"/>
    <w:rsid w:val="006F6951"/>
    <w:rsid w:val="00722D05"/>
    <w:rsid w:val="00736B37"/>
    <w:rsid w:val="007530AE"/>
    <w:rsid w:val="007561A1"/>
    <w:rsid w:val="0076463F"/>
    <w:rsid w:val="007B26BA"/>
    <w:rsid w:val="007F1915"/>
    <w:rsid w:val="007F49CA"/>
    <w:rsid w:val="008360CF"/>
    <w:rsid w:val="008474A0"/>
    <w:rsid w:val="00853FAC"/>
    <w:rsid w:val="00874DBC"/>
    <w:rsid w:val="00892991"/>
    <w:rsid w:val="008A702D"/>
    <w:rsid w:val="008F31E1"/>
    <w:rsid w:val="00901AEF"/>
    <w:rsid w:val="0092599B"/>
    <w:rsid w:val="00960E14"/>
    <w:rsid w:val="00994E94"/>
    <w:rsid w:val="00A13970"/>
    <w:rsid w:val="00A17648"/>
    <w:rsid w:val="00A2383D"/>
    <w:rsid w:val="00A57CCE"/>
    <w:rsid w:val="00A600D7"/>
    <w:rsid w:val="00A63107"/>
    <w:rsid w:val="00A6348B"/>
    <w:rsid w:val="00A90937"/>
    <w:rsid w:val="00AA0BBA"/>
    <w:rsid w:val="00AA2A10"/>
    <w:rsid w:val="00AF67C5"/>
    <w:rsid w:val="00B10466"/>
    <w:rsid w:val="00B20DCC"/>
    <w:rsid w:val="00B216A9"/>
    <w:rsid w:val="00B77B45"/>
    <w:rsid w:val="00BA27A6"/>
    <w:rsid w:val="00BB3ACD"/>
    <w:rsid w:val="00BC54A5"/>
    <w:rsid w:val="00BD29F8"/>
    <w:rsid w:val="00BD3FFB"/>
    <w:rsid w:val="00C0015E"/>
    <w:rsid w:val="00C41012"/>
    <w:rsid w:val="00C85EFA"/>
    <w:rsid w:val="00C951C8"/>
    <w:rsid w:val="00CB0545"/>
    <w:rsid w:val="00CE3EDF"/>
    <w:rsid w:val="00D24FE3"/>
    <w:rsid w:val="00D3473E"/>
    <w:rsid w:val="00D453AC"/>
    <w:rsid w:val="00D92034"/>
    <w:rsid w:val="00DA05BF"/>
    <w:rsid w:val="00E25627"/>
    <w:rsid w:val="00E47E4C"/>
    <w:rsid w:val="00E81B1E"/>
    <w:rsid w:val="00EF10EF"/>
    <w:rsid w:val="00EF709A"/>
    <w:rsid w:val="00F243C5"/>
    <w:rsid w:val="00F8482E"/>
    <w:rsid w:val="00FD4139"/>
    <w:rsid w:val="00FD7388"/>
    <w:rsid w:val="00FE5210"/>
    <w:rsid w:val="00FE6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313FD3"/>
  <w15:docId w15:val="{0460B264-B330-47D2-A9D2-3F0984A0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60B7"/>
    <w:pPr>
      <w:spacing w:after="200" w:line="276" w:lineRule="auto"/>
    </w:pPr>
    <w:rPr>
      <w:sz w:val="22"/>
      <w:szCs w:val="22"/>
      <w:lang w:eastAsia="en-US"/>
    </w:rPr>
  </w:style>
  <w:style w:type="paragraph" w:styleId="Heading1">
    <w:name w:val="heading 1"/>
    <w:basedOn w:val="Normal"/>
    <w:next w:val="Normal"/>
    <w:link w:val="Heading1Char"/>
    <w:uiPriority w:val="9"/>
    <w:qFormat/>
    <w:rsid w:val="00874DBC"/>
    <w:pPr>
      <w:numPr>
        <w:numId w:val="12"/>
      </w:numPr>
      <w:outlineLvl w:val="0"/>
    </w:pPr>
    <w:rPr>
      <w:rFonts w:ascii="Gill Sans MT" w:hAnsi="Gill Sans MT"/>
      <w:color w:val="222D80"/>
      <w:sz w:val="26"/>
      <w:szCs w:val="26"/>
    </w:rPr>
  </w:style>
  <w:style w:type="paragraph" w:styleId="Heading2">
    <w:name w:val="heading 2"/>
    <w:basedOn w:val="Normal"/>
    <w:next w:val="Normal"/>
    <w:link w:val="Heading2Char"/>
    <w:uiPriority w:val="9"/>
    <w:unhideWhenUsed/>
    <w:qFormat/>
    <w:rsid w:val="003124DB"/>
    <w:pPr>
      <w:numPr>
        <w:ilvl w:val="1"/>
        <w:numId w:val="12"/>
      </w:numPr>
      <w:outlineLvl w:val="1"/>
    </w:pPr>
    <w:rPr>
      <w:rFonts w:ascii="Gill Sans MT" w:hAnsi="Gill Sans MT"/>
      <w:color w:val="222D80"/>
    </w:rPr>
  </w:style>
  <w:style w:type="paragraph" w:styleId="Heading3">
    <w:name w:val="heading 3"/>
    <w:basedOn w:val="Normal"/>
    <w:next w:val="Normal"/>
    <w:link w:val="Heading3Char"/>
    <w:uiPriority w:val="9"/>
    <w:unhideWhenUsed/>
    <w:qFormat/>
    <w:rsid w:val="00874DBC"/>
    <w:pPr>
      <w:numPr>
        <w:ilvl w:val="2"/>
        <w:numId w:val="12"/>
      </w:numPr>
      <w:outlineLvl w:val="2"/>
    </w:pPr>
    <w:rPr>
      <w:rFonts w:ascii="Gill Sans MT" w:hAnsi="Gill Sans MT"/>
      <w:i/>
      <w:color w:val="C0B3D3"/>
    </w:rPr>
  </w:style>
  <w:style w:type="paragraph" w:styleId="Heading4">
    <w:name w:val="heading 4"/>
    <w:basedOn w:val="Normal"/>
    <w:next w:val="Normal"/>
    <w:link w:val="Heading4Char"/>
    <w:uiPriority w:val="9"/>
    <w:semiHidden/>
    <w:unhideWhenUsed/>
    <w:qFormat/>
    <w:rsid w:val="003124DB"/>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24DB"/>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24DB"/>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24DB"/>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24DB"/>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24DB"/>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iPriority w:val="99"/>
    <w:unhideWhenUsed/>
    <w:rsid w:val="00BC54A5"/>
    <w:rPr>
      <w:color w:val="0000FF"/>
      <w:u w:val="single"/>
    </w:rPr>
  </w:style>
  <w:style w:type="paragraph" w:styleId="ListParagraph">
    <w:name w:val="List Paragraph"/>
    <w:basedOn w:val="Normal"/>
    <w:uiPriority w:val="34"/>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sz w:val="36"/>
      <w:szCs w:val="36"/>
    </w:rPr>
  </w:style>
  <w:style w:type="character" w:customStyle="1" w:styleId="Heading1Char">
    <w:name w:val="Heading 1 Char"/>
    <w:basedOn w:val="DefaultParagraphFont"/>
    <w:link w:val="Heading1"/>
    <w:uiPriority w:val="9"/>
    <w:rsid w:val="00874DBC"/>
    <w:rPr>
      <w:rFonts w:ascii="Gill Sans MT" w:hAnsi="Gill Sans MT"/>
      <w:color w:val="222D80"/>
      <w:sz w:val="26"/>
      <w:szCs w:val="26"/>
      <w:lang w:eastAsia="en-US"/>
    </w:rPr>
  </w:style>
  <w:style w:type="character" w:customStyle="1" w:styleId="Heading2Char">
    <w:name w:val="Heading 2 Char"/>
    <w:basedOn w:val="DefaultParagraphFont"/>
    <w:link w:val="Heading2"/>
    <w:uiPriority w:val="9"/>
    <w:rsid w:val="003124DB"/>
    <w:rPr>
      <w:rFonts w:ascii="Gill Sans MT" w:hAnsi="Gill Sans MT"/>
      <w:color w:val="222D80"/>
      <w:sz w:val="22"/>
      <w:szCs w:val="22"/>
      <w:lang w:eastAsia="en-US"/>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rPr>
  </w:style>
  <w:style w:type="paragraph" w:customStyle="1" w:styleId="ConferenceTitle">
    <w:name w:val="Conference Title"/>
    <w:basedOn w:val="Title"/>
    <w:qFormat/>
    <w:rsid w:val="00B10466"/>
    <w:pPr>
      <w:spacing w:after="280" w:line="240" w:lineRule="auto"/>
    </w:pPr>
  </w:style>
  <w:style w:type="paragraph" w:customStyle="1" w:styleId="ConferenceDate">
    <w:name w:val="Conference Date"/>
    <w:basedOn w:val="Subtitle"/>
    <w:qFormat/>
    <w:rsid w:val="003A11DC"/>
    <w:pPr>
      <w:spacing w:after="480" w:line="240" w:lineRule="auto"/>
      <w:contextualSpacing/>
    </w:pPr>
  </w:style>
  <w:style w:type="paragraph" w:customStyle="1" w:styleId="Agenda">
    <w:name w:val="Agenda"/>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rsid w:val="00874DBC"/>
    <w:pPr>
      <w:numPr>
        <w:numId w:val="5"/>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874DBC"/>
    <w:rPr>
      <w:rFonts w:ascii="Gill Sans MT" w:hAnsi="Gill Sans MT"/>
      <w:i/>
      <w:color w:val="C0B3D3"/>
      <w:sz w:val="22"/>
      <w:szCs w:val="22"/>
      <w:lang w:eastAsia="en-US"/>
    </w:rPr>
  </w:style>
  <w:style w:type="paragraph" w:customStyle="1" w:styleId="Bullet2">
    <w:name w:val="Bullet 2"/>
    <w:basedOn w:val="Bullet1"/>
    <w:qFormat/>
    <w:rsid w:val="00B10466"/>
    <w:pPr>
      <w:numPr>
        <w:numId w:val="6"/>
      </w:numPr>
      <w:contextualSpacing/>
    </w:pPr>
    <w:rPr>
      <w:color w:val="000000"/>
    </w:rPr>
  </w:style>
  <w:style w:type="paragraph" w:customStyle="1" w:styleId="BriefingNoteTitle">
    <w:name w:val="Briefing Note Title"/>
    <w:basedOn w:val="Title"/>
    <w:qFormat/>
    <w:rsid w:val="001050C3"/>
    <w:pPr>
      <w:spacing w:after="280" w:line="240" w:lineRule="auto"/>
    </w:pPr>
    <w:rPr>
      <w:color w:val="222D80"/>
    </w:rPr>
  </w:style>
  <w:style w:type="paragraph" w:customStyle="1" w:styleId="BriefingNoteSubtitle">
    <w:name w:val="Briefing Note Subtitle"/>
    <w:basedOn w:val="Subtitle"/>
    <w:qFormat/>
    <w:rsid w:val="001050C3"/>
    <w:pPr>
      <w:spacing w:after="480" w:line="240" w:lineRule="auto"/>
      <w:contextualSpacing/>
    </w:pPr>
    <w:rPr>
      <w:color w:val="A6A6A6" w:themeColor="background1" w:themeShade="A6"/>
    </w:rPr>
  </w:style>
  <w:style w:type="paragraph" w:customStyle="1" w:styleId="BriefingNoteHeader">
    <w:name w:val="Briefing Note Header"/>
    <w:basedOn w:val="Normal"/>
    <w:qFormat/>
    <w:rsid w:val="001050C3"/>
    <w:pPr>
      <w:spacing w:after="280" w:line="240" w:lineRule="auto"/>
    </w:pPr>
    <w:rPr>
      <w:rFonts w:ascii="Gill Sans MT" w:hAnsi="Gill Sans MT"/>
      <w:color w:val="C0B3D3"/>
      <w:sz w:val="36"/>
      <w:szCs w:val="36"/>
    </w:rPr>
  </w:style>
  <w:style w:type="character" w:customStyle="1" w:styleId="Heading4Char">
    <w:name w:val="Heading 4 Char"/>
    <w:basedOn w:val="DefaultParagraphFont"/>
    <w:link w:val="Heading4"/>
    <w:uiPriority w:val="9"/>
    <w:semiHidden/>
    <w:rsid w:val="003124DB"/>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3124DB"/>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3124DB"/>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3124DB"/>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3124D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3124DB"/>
    <w:rPr>
      <w:rFonts w:asciiTheme="majorHAnsi" w:eastAsiaTheme="majorEastAsia" w:hAnsiTheme="majorHAnsi" w:cstheme="majorBidi"/>
      <w:i/>
      <w:iCs/>
      <w:color w:val="404040" w:themeColor="text1" w:themeTint="BF"/>
      <w:lang w:eastAsia="en-US"/>
    </w:rPr>
  </w:style>
  <w:style w:type="character" w:styleId="Mention">
    <w:name w:val="Mention"/>
    <w:basedOn w:val="DefaultParagraphFont"/>
    <w:uiPriority w:val="99"/>
    <w:semiHidden/>
    <w:unhideWhenUsed/>
    <w:rsid w:val="002C68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nabasinchurches.org.uk/acting-out-the-lords-pray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biblesociety.org.uk/content/get_involved/prayer_tree/how-to-make-a-prayer-tree.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ing4growth.com/growth_in_faith_and_worship/early_years" TargetMode="External"/><Relationship Id="rId4" Type="http://schemas.openxmlformats.org/officeDocument/2006/relationships/webSettings" Target="webSettings.xml"/><Relationship Id="rId9" Type="http://schemas.openxmlformats.org/officeDocument/2006/relationships/hyperlink" Target="http://ministry-to-children.com/five-finger-praye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Payne</dc:creator>
  <cp:lastModifiedBy>Mary Hawes</cp:lastModifiedBy>
  <cp:revision>3</cp:revision>
  <cp:lastPrinted>2017-01-30T09:59:00Z</cp:lastPrinted>
  <dcterms:created xsi:type="dcterms:W3CDTF">2017-05-02T15:37:00Z</dcterms:created>
  <dcterms:modified xsi:type="dcterms:W3CDTF">2017-05-02T15:48:00Z</dcterms:modified>
</cp:coreProperties>
</file>