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B7" w:rsidRPr="001050C3" w:rsidRDefault="001F1D09" w:rsidP="001050C3">
      <w:pPr>
        <w:pStyle w:val="BriefingNoteHeader"/>
      </w:pPr>
      <w:r>
        <w:t>Top Tips from the Toddler Project</w:t>
      </w:r>
    </w:p>
    <w:p w:rsidR="001660B7" w:rsidRPr="001050C3" w:rsidRDefault="001F1D09" w:rsidP="001050C3">
      <w:pPr>
        <w:pStyle w:val="BriefingNoteTitle"/>
      </w:pPr>
      <w:r>
        <w:t xml:space="preserve">Top Tips for </w:t>
      </w:r>
      <w:r w:rsidR="00BA27A6">
        <w:t>Worship</w:t>
      </w:r>
    </w:p>
    <w:p w:rsidR="001660B7" w:rsidRDefault="00BA27A6" w:rsidP="00BA27A6">
      <w:pPr>
        <w:rPr>
          <w:i/>
        </w:rPr>
      </w:pPr>
      <w:r>
        <w:rPr>
          <w:i/>
        </w:rPr>
        <w:t>I particularly love the church part</w:t>
      </w:r>
      <w:r w:rsidR="00A90937">
        <w:rPr>
          <w:i/>
        </w:rPr>
        <w:t>…. it’s</w:t>
      </w:r>
      <w:r>
        <w:rPr>
          <w:i/>
        </w:rPr>
        <w:t xml:space="preserve"> very laid back and it’s not in your face. Nobody is judging you.</w:t>
      </w:r>
    </w:p>
    <w:p w:rsidR="00BA27A6" w:rsidRDefault="00BA27A6" w:rsidP="00BA27A6">
      <w:pPr>
        <w:rPr>
          <w:i/>
        </w:rPr>
      </w:pPr>
      <w:r>
        <w:rPr>
          <w:i/>
        </w:rPr>
        <w:t>If you go to a toddler group in a church and they don’t talk about God, you might as well go to an ordinary toddler group.</w:t>
      </w:r>
    </w:p>
    <w:p w:rsidR="00BA27A6" w:rsidRDefault="00BA27A6" w:rsidP="00BA27A6">
      <w:pPr>
        <w:rPr>
          <w:i/>
        </w:rPr>
      </w:pPr>
      <w:r>
        <w:rPr>
          <w:i/>
        </w:rPr>
        <w:t>I’m a non-churchgoer but I go to the church service (at the Toddler Group). There is singing and a couple of prayers. It’s a valued part of Toddler Group.</w:t>
      </w:r>
    </w:p>
    <w:p w:rsidR="00BA27A6" w:rsidRDefault="00BA27A6" w:rsidP="00BA27A6">
      <w:r>
        <w:t>When we talked to parents and carers at church based Toddler groups, most people valued the Christian songs, prayers and stories that formed a short service as part of the session.</w:t>
      </w:r>
      <w:r w:rsidR="0004768D">
        <w:t xml:space="preserve"> Even if they didn’t have a faith, </w:t>
      </w:r>
      <w:r w:rsidR="00A6348B">
        <w:t>people</w:t>
      </w:r>
      <w:r w:rsidR="0004768D">
        <w:t xml:space="preserve"> valued the chance for their children to hear the stories of the Christian faith. </w:t>
      </w:r>
      <w:r w:rsidR="00A90937">
        <w:t>So,</w:t>
      </w:r>
      <w:r w:rsidR="00A6348B">
        <w:t xml:space="preserve"> if you haven’t thought about a time of worship in your Toddler Group, here are some Top Tips to get you started.</w:t>
      </w:r>
    </w:p>
    <w:p w:rsidR="00A6348B" w:rsidRDefault="00317182" w:rsidP="00BA27A6">
      <w:r w:rsidRPr="00B216A9">
        <w:rPr>
          <w:b/>
          <w:sz w:val="28"/>
          <w:szCs w:val="28"/>
        </w:rPr>
        <w:t>Start small</w:t>
      </w:r>
      <w:r>
        <w:t xml:space="preserve"> –</w:t>
      </w:r>
      <w:r w:rsidR="00F8482E">
        <w:t xml:space="preserve"> </w:t>
      </w:r>
      <w:r w:rsidR="00436D99">
        <w:t xml:space="preserve">maybe have </w:t>
      </w:r>
      <w:r w:rsidR="00F8482E">
        <w:t>a song with Christian words and a prayer</w:t>
      </w:r>
      <w:r w:rsidR="00436D99">
        <w:t xml:space="preserve"> to close your time together, reminding everyone of God’s love.</w:t>
      </w:r>
    </w:p>
    <w:p w:rsidR="00012594" w:rsidRDefault="00BD29F8" w:rsidP="00BA27A6">
      <w:r w:rsidRPr="00B216A9">
        <w:rPr>
          <w:b/>
          <w:sz w:val="28"/>
          <w:szCs w:val="28"/>
        </w:rPr>
        <w:t>Singing is important</w:t>
      </w:r>
      <w:r w:rsidRPr="00736B37">
        <w:rPr>
          <w:b/>
        </w:rPr>
        <w:t>.</w:t>
      </w:r>
      <w:r>
        <w:t xml:space="preserve"> One parent said, </w:t>
      </w:r>
      <w:r w:rsidRPr="00D92034">
        <w:rPr>
          <w:i/>
        </w:rPr>
        <w:t>‘My child can play with toys anywhere but it’s the singing he loves most’</w:t>
      </w:r>
      <w:r>
        <w:t>. Include simple, repetitive songs in a short time of worship – with percussion instruments if you feel strong enough!</w:t>
      </w:r>
    </w:p>
    <w:p w:rsidR="00BD29F8" w:rsidRDefault="00BD29F8" w:rsidP="00BA27A6">
      <w:r w:rsidRPr="00B216A9">
        <w:rPr>
          <w:b/>
          <w:sz w:val="28"/>
          <w:szCs w:val="28"/>
        </w:rPr>
        <w:t>Have a simple structure</w:t>
      </w:r>
      <w:r w:rsidRPr="00736B37">
        <w:rPr>
          <w:b/>
        </w:rPr>
        <w:t>.</w:t>
      </w:r>
      <w:r>
        <w:t xml:space="preserve"> Structure is important – it allows for variety </w:t>
      </w:r>
      <w:r w:rsidR="00646A23">
        <w:t>whilst</w:t>
      </w:r>
      <w:r>
        <w:t xml:space="preserve"> enabl</w:t>
      </w:r>
      <w:r w:rsidR="00646A23">
        <w:t>ing</w:t>
      </w:r>
      <w:r>
        <w:t xml:space="preserve"> people to feel ‘safe’, especially if they are not used to worship. You will w</w:t>
      </w:r>
      <w:r w:rsidR="00B77B45">
        <w:t>ork out what is right for your g</w:t>
      </w:r>
      <w:r>
        <w:t xml:space="preserve">roup, but </w:t>
      </w:r>
      <w:r w:rsidR="004E55A2">
        <w:t>a simple start could be: songs with actions, Bible story time, prayers, birthday greetings, song to close.</w:t>
      </w:r>
    </w:p>
    <w:p w:rsidR="00736B37" w:rsidRDefault="003F5CA8" w:rsidP="00BA27A6">
      <w:r w:rsidRPr="00B216A9">
        <w:rPr>
          <w:b/>
          <w:sz w:val="28"/>
          <w:szCs w:val="28"/>
        </w:rPr>
        <w:t>Make a simple focal point</w:t>
      </w:r>
      <w:r>
        <w:t xml:space="preserve"> or gathering place for your worship time. A low table covered with a coloured cloth provides </w:t>
      </w:r>
      <w:r w:rsidR="00A90937">
        <w:t>a place</w:t>
      </w:r>
      <w:r>
        <w:t xml:space="preserve"> to gather around. Place a candle (wax or electric) on it, to be lit at the start and extinguished at the end.</w:t>
      </w:r>
    </w:p>
    <w:p w:rsidR="004E55A2" w:rsidRDefault="004E55A2" w:rsidP="00BA27A6">
      <w:r w:rsidRPr="00B216A9">
        <w:rPr>
          <w:b/>
          <w:sz w:val="28"/>
          <w:szCs w:val="28"/>
        </w:rPr>
        <w:t xml:space="preserve">Go to a different </w:t>
      </w:r>
      <w:r w:rsidR="003F5CA8" w:rsidRPr="00B216A9">
        <w:rPr>
          <w:b/>
          <w:sz w:val="28"/>
          <w:szCs w:val="28"/>
        </w:rPr>
        <w:t>sp</w:t>
      </w:r>
      <w:r w:rsidRPr="00B216A9">
        <w:rPr>
          <w:b/>
          <w:sz w:val="28"/>
          <w:szCs w:val="28"/>
        </w:rPr>
        <w:t>ace</w:t>
      </w:r>
      <w:r w:rsidRPr="00736B37">
        <w:rPr>
          <w:b/>
        </w:rPr>
        <w:t>.</w:t>
      </w:r>
      <w:r>
        <w:t xml:space="preserve"> If it’s possible to go into the church or another room for your worship time, it will leave behind the distraction of toys.</w:t>
      </w:r>
    </w:p>
    <w:p w:rsidR="002E6D4D" w:rsidRDefault="002E6D4D" w:rsidP="00BA27A6">
      <w:r w:rsidRPr="00B216A9">
        <w:rPr>
          <w:b/>
          <w:sz w:val="28"/>
          <w:szCs w:val="28"/>
        </w:rPr>
        <w:t>Pray with actions</w:t>
      </w:r>
      <w:r w:rsidRPr="002E6D4D">
        <w:rPr>
          <w:b/>
        </w:rPr>
        <w:t>.</w:t>
      </w:r>
      <w:r>
        <w:t xml:space="preserve"> Toddlers need to use their bodies (and parents/carers can help smaller ones). One way could be to stretch arms high as thank you prayers are said, stretch arms out as prayers for the world/local community are said, wrap arms around the body (hug) as prayers for family and friends (people who love us) are said.</w:t>
      </w:r>
    </w:p>
    <w:p w:rsidR="007F1915" w:rsidRPr="00DA05BF" w:rsidRDefault="007F1915" w:rsidP="007F1915">
      <w:r w:rsidRPr="00B216A9">
        <w:rPr>
          <w:b/>
          <w:sz w:val="28"/>
          <w:szCs w:val="28"/>
        </w:rPr>
        <w:t>Print out the words</w:t>
      </w:r>
      <w:r>
        <w:t xml:space="preserve"> of songs and regular prayers on a sheet and laminate it. That way adults can join in and toddlers can hold the sheet without ingesting it.</w:t>
      </w:r>
      <w:r>
        <w:rPr>
          <w:i/>
        </w:rPr>
        <w:t xml:space="preserve"> </w:t>
      </w:r>
      <w:r w:rsidR="00DA05BF">
        <w:t>Some parents may appreciate a copy to take home.</w:t>
      </w:r>
    </w:p>
    <w:p w:rsidR="00A90937" w:rsidRPr="00A90937" w:rsidRDefault="00A90937" w:rsidP="007F1915">
      <w:r w:rsidRPr="00B216A9">
        <w:rPr>
          <w:b/>
          <w:sz w:val="28"/>
          <w:szCs w:val="28"/>
        </w:rPr>
        <w:lastRenderedPageBreak/>
        <w:t>Tell the story</w:t>
      </w:r>
      <w:r>
        <w:t xml:space="preserve"> using toys and objects or pictures. Bringing things out of a box or bag or basket helps to raise curiosity, keep </w:t>
      </w:r>
      <w:r w:rsidR="00085906">
        <w:t>attention,</w:t>
      </w:r>
      <w:r>
        <w:t xml:space="preserve"> and gives </w:t>
      </w:r>
      <w:r w:rsidR="00085906">
        <w:t>the storyteller</w:t>
      </w:r>
      <w:r>
        <w:t xml:space="preserve"> prompts as the story progresses.</w:t>
      </w:r>
    </w:p>
    <w:p w:rsidR="004E55A2" w:rsidRDefault="004E55A2" w:rsidP="00BA27A6">
      <w:r w:rsidRPr="00B216A9">
        <w:rPr>
          <w:b/>
          <w:sz w:val="28"/>
          <w:szCs w:val="28"/>
        </w:rPr>
        <w:t>It doesn’t have to be every week</w:t>
      </w:r>
      <w:r w:rsidRPr="003F5CA8">
        <w:rPr>
          <w:b/>
        </w:rPr>
        <w:t>.</w:t>
      </w:r>
      <w:r>
        <w:t xml:space="preserve"> You might start with </w:t>
      </w:r>
      <w:r w:rsidR="003F5CA8">
        <w:t xml:space="preserve">a </w:t>
      </w:r>
      <w:r>
        <w:t xml:space="preserve">worship </w:t>
      </w:r>
      <w:r w:rsidR="003F5CA8">
        <w:t xml:space="preserve">time </w:t>
      </w:r>
      <w:r>
        <w:t xml:space="preserve">at church festivals – Christmas, Easter, Pentecost, Harvest – or to mark the </w:t>
      </w:r>
      <w:r w:rsidR="003F5CA8">
        <w:t xml:space="preserve">beginning or </w:t>
      </w:r>
      <w:r>
        <w:t>end of term.</w:t>
      </w:r>
    </w:p>
    <w:p w:rsidR="000B508E" w:rsidRDefault="000B508E" w:rsidP="00BA27A6">
      <w:pPr>
        <w:rPr>
          <w:b/>
        </w:rPr>
      </w:pPr>
      <w:r w:rsidRPr="00B216A9">
        <w:rPr>
          <w:b/>
          <w:sz w:val="28"/>
          <w:szCs w:val="28"/>
        </w:rPr>
        <w:t>It’s good to see the clergy</w:t>
      </w:r>
      <w:r w:rsidRPr="000B508E">
        <w:rPr>
          <w:b/>
        </w:rPr>
        <w:t>.</w:t>
      </w:r>
      <w:r>
        <w:t xml:space="preserve"> Toddler group worship does not need to be led by an ordained minister, but many parents or carers value seeing the </w:t>
      </w:r>
      <w:r w:rsidR="002E6D4D">
        <w:t>church leaders and it helps to build strong links with the wider church community.</w:t>
      </w:r>
    </w:p>
    <w:p w:rsidR="007F1915" w:rsidRDefault="004E55A2" w:rsidP="00BA27A6">
      <w:pPr>
        <w:rPr>
          <w:i/>
        </w:rPr>
      </w:pPr>
      <w:r w:rsidRPr="00B216A9">
        <w:rPr>
          <w:b/>
          <w:sz w:val="28"/>
          <w:szCs w:val="28"/>
        </w:rPr>
        <w:t>Make it optional.</w:t>
      </w:r>
      <w:r>
        <w:t xml:space="preserve"> Some parents might be uncomfortable at first</w:t>
      </w:r>
      <w:r w:rsidR="00C85EFA">
        <w:t xml:space="preserve"> and appreciate an opt-out possibility</w:t>
      </w:r>
      <w:r>
        <w:t xml:space="preserve">, but one </w:t>
      </w:r>
      <w:r w:rsidR="00D92034">
        <w:t xml:space="preserve">mother told us, </w:t>
      </w:r>
      <w:r w:rsidR="00D92034" w:rsidRPr="00D92034">
        <w:rPr>
          <w:i/>
        </w:rPr>
        <w:t>‘I’</w:t>
      </w:r>
      <w:r w:rsidR="00D92034">
        <w:rPr>
          <w:i/>
        </w:rPr>
        <w:t>m a non-</w:t>
      </w:r>
      <w:r w:rsidR="00D92034" w:rsidRPr="00D92034">
        <w:rPr>
          <w:i/>
        </w:rPr>
        <w:t>churchgoer but I go to the church service here. It’s only about 10 minutes. Th</w:t>
      </w:r>
      <w:bookmarkStart w:id="0" w:name="_GoBack"/>
      <w:bookmarkEnd w:id="0"/>
      <w:r w:rsidR="00D92034" w:rsidRPr="00D92034">
        <w:rPr>
          <w:i/>
        </w:rPr>
        <w:t>ere is singing and prayers. It’s a valued part of the Toddler Group.’</w:t>
      </w:r>
    </w:p>
    <w:p w:rsidR="007F1915" w:rsidRDefault="007F1915" w:rsidP="00BA27A6"/>
    <w:p w:rsidR="002E6D4D" w:rsidRDefault="002E6D4D" w:rsidP="00BA27A6">
      <w:r>
        <w:t xml:space="preserve">For more ideas and links to resources, go to: </w:t>
      </w:r>
      <w:hyperlink r:id="rId7" w:history="1">
        <w:r w:rsidRPr="00645A19">
          <w:rPr>
            <w:rStyle w:val="Hyperlink"/>
          </w:rPr>
          <w:t>http://www.going4growth.com/growth_in_faith_and_worship/early_years</w:t>
        </w:r>
      </w:hyperlink>
    </w:p>
    <w:p w:rsidR="002E6D4D" w:rsidRDefault="002E6D4D" w:rsidP="00BA27A6"/>
    <w:p w:rsidR="002E6D4D" w:rsidRDefault="002E6D4D" w:rsidP="00BA27A6"/>
    <w:p w:rsidR="00A17648" w:rsidRPr="007F1915" w:rsidRDefault="00FE5210" w:rsidP="00BA27A6">
      <w:r>
        <w:rPr>
          <w:noProof/>
          <w:lang w:eastAsia="en-GB"/>
        </w:rPr>
        <w:drawing>
          <wp:inline distT="0" distB="0" distL="0" distR="0" wp14:anchorId="7E296D54" wp14:editId="7A55CD4B">
            <wp:extent cx="6119495" cy="2111226"/>
            <wp:effectExtent l="0" t="0" r="0" b="3810"/>
            <wp:docPr id="4" name="Picture 4" descr="Image result for toddler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oddler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1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648" w:rsidRPr="007F1915" w:rsidSect="00874DBC">
      <w:headerReference w:type="default" r:id="rId9"/>
      <w:headerReference w:type="first" r:id="rId10"/>
      <w:pgSz w:w="11906" w:h="16838" w:code="9"/>
      <w:pgMar w:top="899" w:right="851" w:bottom="1276" w:left="1418" w:header="709" w:footer="1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92" w:rsidRDefault="00363F92" w:rsidP="00AA2A10">
      <w:pPr>
        <w:spacing w:after="0" w:line="240" w:lineRule="auto"/>
      </w:pPr>
      <w:r>
        <w:separator/>
      </w:r>
    </w:p>
  </w:endnote>
  <w:endnote w:type="continuationSeparator" w:id="0">
    <w:p w:rsidR="00363F92" w:rsidRDefault="00363F92" w:rsidP="00AA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92" w:rsidRDefault="00363F92" w:rsidP="00AA2A10">
      <w:pPr>
        <w:spacing w:after="0" w:line="240" w:lineRule="auto"/>
      </w:pPr>
      <w:r>
        <w:separator/>
      </w:r>
    </w:p>
  </w:footnote>
  <w:footnote w:type="continuationSeparator" w:id="0">
    <w:p w:rsidR="00363F92" w:rsidRDefault="00363F92" w:rsidP="00AA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BC" w:rsidRDefault="00874DBC">
    <w:pPr>
      <w:pStyle w:val="Header"/>
    </w:pPr>
  </w:p>
  <w:p w:rsidR="00874DBC" w:rsidRDefault="0087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EE" w:rsidRDefault="003022B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3794760</wp:posOffset>
          </wp:positionH>
          <wp:positionV relativeFrom="paragraph">
            <wp:posOffset>133350</wp:posOffset>
          </wp:positionV>
          <wp:extent cx="2371725" cy="704850"/>
          <wp:effectExtent l="19050" t="0" r="9525" b="0"/>
          <wp:wrapSquare wrapText="bothSides"/>
          <wp:docPr id="10" name="Picture 0" descr="CE Education Logo (Reduc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E Education Logo (Reduce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7AA">
      <w:rPr>
        <w:noProof/>
        <w:lang w:eastAsia="en-GB"/>
      </w:rPr>
      <w:drawing>
        <wp:inline distT="0" distB="0" distL="0" distR="0" wp14:anchorId="6017492D">
          <wp:extent cx="2564765" cy="88392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373" cy="899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E6"/>
    <w:multiLevelType w:val="hybridMultilevel"/>
    <w:tmpl w:val="4ABEBFF8"/>
    <w:lvl w:ilvl="0" w:tplc="3CB439C0">
      <w:start w:val="1"/>
      <w:numFmt w:val="bullet"/>
      <w:pStyle w:val="Bullet2"/>
      <w:lvlText w:val="-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55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D53A0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570003"/>
    <w:multiLevelType w:val="hybridMultilevel"/>
    <w:tmpl w:val="1D6C0976"/>
    <w:lvl w:ilvl="0" w:tplc="646051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4B52"/>
    <w:multiLevelType w:val="hybridMultilevel"/>
    <w:tmpl w:val="B65C6C58"/>
    <w:lvl w:ilvl="0" w:tplc="F8940034">
      <w:start w:val="1"/>
      <w:numFmt w:val="bullet"/>
      <w:pStyle w:val="Bullet1"/>
      <w:lvlText w:val="·"/>
      <w:lvlJc w:val="left"/>
      <w:pPr>
        <w:ind w:left="720" w:hanging="360"/>
      </w:pPr>
      <w:rPr>
        <w:rFonts w:ascii="Symbol" w:hAnsi="Symbol" w:hint="default"/>
        <w:color w:val="C0B3D3"/>
      </w:rPr>
    </w:lvl>
    <w:lvl w:ilvl="1" w:tplc="D78A7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48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A5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E6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AA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8B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C4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09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5237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61018"/>
    <w:multiLevelType w:val="singleLevel"/>
    <w:tmpl w:val="22BA9D4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5A75269"/>
    <w:multiLevelType w:val="multilevel"/>
    <w:tmpl w:val="906C00B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AC0C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083607"/>
    <w:multiLevelType w:val="hybridMultilevel"/>
    <w:tmpl w:val="3D8C9994"/>
    <w:lvl w:ilvl="0" w:tplc="B468703E">
      <w:start w:val="1"/>
      <w:numFmt w:val="decimal"/>
      <w:lvlText w:val="%1."/>
      <w:lvlJc w:val="left"/>
      <w:pPr>
        <w:ind w:left="720" w:hanging="360"/>
      </w:pPr>
    </w:lvl>
    <w:lvl w:ilvl="1" w:tplc="8BE66254" w:tentative="1">
      <w:start w:val="1"/>
      <w:numFmt w:val="lowerLetter"/>
      <w:lvlText w:val="%2."/>
      <w:lvlJc w:val="left"/>
      <w:pPr>
        <w:ind w:left="1440" w:hanging="360"/>
      </w:pPr>
    </w:lvl>
    <w:lvl w:ilvl="2" w:tplc="A13AC0BA" w:tentative="1">
      <w:start w:val="1"/>
      <w:numFmt w:val="lowerRoman"/>
      <w:lvlText w:val="%3."/>
      <w:lvlJc w:val="right"/>
      <w:pPr>
        <w:ind w:left="2160" w:hanging="180"/>
      </w:pPr>
    </w:lvl>
    <w:lvl w:ilvl="3" w:tplc="34B6A210" w:tentative="1">
      <w:start w:val="1"/>
      <w:numFmt w:val="decimal"/>
      <w:lvlText w:val="%4."/>
      <w:lvlJc w:val="left"/>
      <w:pPr>
        <w:ind w:left="2880" w:hanging="360"/>
      </w:pPr>
    </w:lvl>
    <w:lvl w:ilvl="4" w:tplc="D79C363A" w:tentative="1">
      <w:start w:val="1"/>
      <w:numFmt w:val="lowerLetter"/>
      <w:lvlText w:val="%5."/>
      <w:lvlJc w:val="left"/>
      <w:pPr>
        <w:ind w:left="3600" w:hanging="360"/>
      </w:pPr>
    </w:lvl>
    <w:lvl w:ilvl="5" w:tplc="B9DA9524" w:tentative="1">
      <w:start w:val="1"/>
      <w:numFmt w:val="lowerRoman"/>
      <w:lvlText w:val="%6."/>
      <w:lvlJc w:val="right"/>
      <w:pPr>
        <w:ind w:left="4320" w:hanging="180"/>
      </w:pPr>
    </w:lvl>
    <w:lvl w:ilvl="6" w:tplc="EBF817A2" w:tentative="1">
      <w:start w:val="1"/>
      <w:numFmt w:val="decimal"/>
      <w:lvlText w:val="%7."/>
      <w:lvlJc w:val="left"/>
      <w:pPr>
        <w:ind w:left="5040" w:hanging="360"/>
      </w:pPr>
    </w:lvl>
    <w:lvl w:ilvl="7" w:tplc="0E6CB492" w:tentative="1">
      <w:start w:val="1"/>
      <w:numFmt w:val="lowerLetter"/>
      <w:lvlText w:val="%8."/>
      <w:lvlJc w:val="left"/>
      <w:pPr>
        <w:ind w:left="5760" w:hanging="360"/>
      </w:pPr>
    </w:lvl>
    <w:lvl w:ilvl="8" w:tplc="D61EC3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92"/>
    <w:rsid w:val="00012594"/>
    <w:rsid w:val="00043F95"/>
    <w:rsid w:val="0004768D"/>
    <w:rsid w:val="00085906"/>
    <w:rsid w:val="000B508E"/>
    <w:rsid w:val="001050C3"/>
    <w:rsid w:val="0011378F"/>
    <w:rsid w:val="00120C54"/>
    <w:rsid w:val="00141FEE"/>
    <w:rsid w:val="001660B7"/>
    <w:rsid w:val="001905F5"/>
    <w:rsid w:val="00194B44"/>
    <w:rsid w:val="00194BAB"/>
    <w:rsid w:val="001D4AA3"/>
    <w:rsid w:val="001F1D09"/>
    <w:rsid w:val="00207129"/>
    <w:rsid w:val="00242AE8"/>
    <w:rsid w:val="002557A8"/>
    <w:rsid w:val="0029728A"/>
    <w:rsid w:val="002E6D4D"/>
    <w:rsid w:val="003022BB"/>
    <w:rsid w:val="003124DB"/>
    <w:rsid w:val="00317182"/>
    <w:rsid w:val="00327F5D"/>
    <w:rsid w:val="00363F92"/>
    <w:rsid w:val="003A11DC"/>
    <w:rsid w:val="003C01F4"/>
    <w:rsid w:val="003C7491"/>
    <w:rsid w:val="003F5CA8"/>
    <w:rsid w:val="00436D99"/>
    <w:rsid w:val="004A1104"/>
    <w:rsid w:val="004B4FAE"/>
    <w:rsid w:val="004E55A2"/>
    <w:rsid w:val="00530FEF"/>
    <w:rsid w:val="005345EE"/>
    <w:rsid w:val="005F695B"/>
    <w:rsid w:val="00646A23"/>
    <w:rsid w:val="006C156F"/>
    <w:rsid w:val="006C78CF"/>
    <w:rsid w:val="006C7F18"/>
    <w:rsid w:val="006F37AA"/>
    <w:rsid w:val="006F6951"/>
    <w:rsid w:val="00722D05"/>
    <w:rsid w:val="00736B37"/>
    <w:rsid w:val="007530AE"/>
    <w:rsid w:val="007561A1"/>
    <w:rsid w:val="0076463F"/>
    <w:rsid w:val="007B26BA"/>
    <w:rsid w:val="007F1915"/>
    <w:rsid w:val="007F49CA"/>
    <w:rsid w:val="008360CF"/>
    <w:rsid w:val="00853FAC"/>
    <w:rsid w:val="00874DBC"/>
    <w:rsid w:val="00892991"/>
    <w:rsid w:val="008A702D"/>
    <w:rsid w:val="00901AEF"/>
    <w:rsid w:val="0092599B"/>
    <w:rsid w:val="00994E94"/>
    <w:rsid w:val="00A13970"/>
    <w:rsid w:val="00A17648"/>
    <w:rsid w:val="00A2383D"/>
    <w:rsid w:val="00A57CCE"/>
    <w:rsid w:val="00A600D7"/>
    <w:rsid w:val="00A63107"/>
    <w:rsid w:val="00A6348B"/>
    <w:rsid w:val="00A90937"/>
    <w:rsid w:val="00AA0BBA"/>
    <w:rsid w:val="00AA2A10"/>
    <w:rsid w:val="00AF67C5"/>
    <w:rsid w:val="00B10466"/>
    <w:rsid w:val="00B216A9"/>
    <w:rsid w:val="00B77B45"/>
    <w:rsid w:val="00BA27A6"/>
    <w:rsid w:val="00BB3ACD"/>
    <w:rsid w:val="00BC54A5"/>
    <w:rsid w:val="00BD29F8"/>
    <w:rsid w:val="00BD3FFB"/>
    <w:rsid w:val="00C0015E"/>
    <w:rsid w:val="00C41012"/>
    <w:rsid w:val="00C85EFA"/>
    <w:rsid w:val="00C951C8"/>
    <w:rsid w:val="00CB0545"/>
    <w:rsid w:val="00CE3EDF"/>
    <w:rsid w:val="00D24FE3"/>
    <w:rsid w:val="00D453AC"/>
    <w:rsid w:val="00D92034"/>
    <w:rsid w:val="00DA05BF"/>
    <w:rsid w:val="00E25627"/>
    <w:rsid w:val="00E47E4C"/>
    <w:rsid w:val="00EF10EF"/>
    <w:rsid w:val="00EF709A"/>
    <w:rsid w:val="00F243C5"/>
    <w:rsid w:val="00F8482E"/>
    <w:rsid w:val="00FD4139"/>
    <w:rsid w:val="00FD7388"/>
    <w:rsid w:val="00FE5210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docId w15:val="{0460B264-B330-47D2-A9D2-3F0984A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60B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DBC"/>
    <w:pPr>
      <w:numPr>
        <w:numId w:val="12"/>
      </w:numPr>
      <w:outlineLvl w:val="0"/>
    </w:pPr>
    <w:rPr>
      <w:rFonts w:ascii="Gill Sans MT" w:hAnsi="Gill Sans MT"/>
      <w:color w:val="222D8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4DB"/>
    <w:pPr>
      <w:numPr>
        <w:ilvl w:val="1"/>
        <w:numId w:val="12"/>
      </w:numPr>
      <w:outlineLvl w:val="1"/>
    </w:pPr>
    <w:rPr>
      <w:rFonts w:ascii="Gill Sans MT" w:hAnsi="Gill Sans MT"/>
      <w:color w:val="222D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DBC"/>
    <w:pPr>
      <w:numPr>
        <w:ilvl w:val="2"/>
        <w:numId w:val="12"/>
      </w:numPr>
      <w:outlineLvl w:val="2"/>
    </w:pPr>
    <w:rPr>
      <w:rFonts w:ascii="Gill Sans MT" w:hAnsi="Gill Sans MT"/>
      <w:i/>
      <w:color w:val="C0B3D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4DB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4DB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4DB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4DB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4DB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4DB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30FE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A2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A10"/>
  </w:style>
  <w:style w:type="paragraph" w:styleId="Footer">
    <w:name w:val="footer"/>
    <w:basedOn w:val="Normal"/>
    <w:link w:val="FooterChar"/>
    <w:uiPriority w:val="99"/>
    <w:unhideWhenUsed/>
    <w:rsid w:val="00AA2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A10"/>
  </w:style>
  <w:style w:type="paragraph" w:styleId="BalloonText">
    <w:name w:val="Balloon Text"/>
    <w:basedOn w:val="Normal"/>
    <w:link w:val="BalloonTextChar"/>
    <w:uiPriority w:val="99"/>
    <w:semiHidden/>
    <w:unhideWhenUsed/>
    <w:rsid w:val="00AA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10EF"/>
    <w:pPr>
      <w:ind w:left="720"/>
      <w:contextualSpacing/>
    </w:pPr>
  </w:style>
  <w:style w:type="paragraph" w:customStyle="1" w:styleId="FooterLine1">
    <w:name w:val="Footer Line 1"/>
    <w:basedOn w:val="Normal"/>
    <w:qFormat/>
    <w:rsid w:val="00EF10EF"/>
    <w:pPr>
      <w:spacing w:after="120" w:line="240" w:lineRule="auto"/>
    </w:pPr>
    <w:rPr>
      <w:rFonts w:ascii="Gill Sans MT" w:hAnsi="Gill Sans MT"/>
      <w:color w:val="9966CC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10EF"/>
    <w:rPr>
      <w:rFonts w:ascii="Gill Sans MT" w:hAnsi="Gill Sans MT"/>
      <w:color w:val="00257A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0EF"/>
    <w:rPr>
      <w:rFonts w:ascii="Gill Sans MT" w:hAnsi="Gill Sans MT"/>
      <w:color w:val="00257A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0EF"/>
    <w:rPr>
      <w:rFonts w:ascii="Gill Sans MT" w:hAnsi="Gill Sans MT"/>
      <w:color w:val="80808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F10EF"/>
    <w:rPr>
      <w:rFonts w:ascii="Gill Sans MT" w:hAnsi="Gill Sans MT"/>
      <w:color w:val="80808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74DBC"/>
    <w:rPr>
      <w:rFonts w:ascii="Gill Sans MT" w:hAnsi="Gill Sans MT"/>
      <w:color w:val="222D80"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124DB"/>
    <w:rPr>
      <w:rFonts w:ascii="Gill Sans MT" w:hAnsi="Gill Sans MT"/>
      <w:color w:val="222D80"/>
      <w:sz w:val="22"/>
      <w:szCs w:val="22"/>
      <w:lang w:eastAsia="en-US"/>
    </w:rPr>
  </w:style>
  <w:style w:type="paragraph" w:customStyle="1" w:styleId="BriefingNoteBodyText">
    <w:name w:val="Briefing Note Body Text"/>
    <w:basedOn w:val="Normal"/>
    <w:qFormat/>
    <w:rsid w:val="00B10466"/>
    <w:pPr>
      <w:spacing w:after="240" w:line="240" w:lineRule="auto"/>
    </w:pPr>
    <w:rPr>
      <w:rFonts w:ascii="Gill Sans MT" w:hAnsi="Gill Sans MT"/>
      <w:color w:val="000000"/>
    </w:rPr>
  </w:style>
  <w:style w:type="paragraph" w:customStyle="1" w:styleId="ConferenceTitle">
    <w:name w:val="Conference Title"/>
    <w:basedOn w:val="Title"/>
    <w:qFormat/>
    <w:rsid w:val="00B10466"/>
    <w:pPr>
      <w:spacing w:after="280" w:line="240" w:lineRule="auto"/>
    </w:pPr>
  </w:style>
  <w:style w:type="paragraph" w:customStyle="1" w:styleId="ConferenceDate">
    <w:name w:val="Conference Date"/>
    <w:basedOn w:val="Subtitle"/>
    <w:qFormat/>
    <w:rsid w:val="003A11DC"/>
    <w:pPr>
      <w:spacing w:after="480" w:line="240" w:lineRule="auto"/>
      <w:contextualSpacing/>
    </w:pPr>
  </w:style>
  <w:style w:type="paragraph" w:customStyle="1" w:styleId="Agenda">
    <w:name w:val="Agenda"/>
    <w:basedOn w:val="Normal"/>
    <w:qFormat/>
    <w:rsid w:val="00B10466"/>
    <w:pPr>
      <w:spacing w:after="280" w:line="240" w:lineRule="auto"/>
    </w:pPr>
    <w:rPr>
      <w:rFonts w:ascii="Gill Sans MT" w:hAnsi="Gill Sans MT"/>
      <w:color w:val="9966CC"/>
      <w:sz w:val="36"/>
      <w:szCs w:val="36"/>
    </w:rPr>
  </w:style>
  <w:style w:type="paragraph" w:customStyle="1" w:styleId="Bullet1">
    <w:name w:val="Bullet 1"/>
    <w:basedOn w:val="Normal"/>
    <w:rsid w:val="00874DBC"/>
    <w:pPr>
      <w:numPr>
        <w:numId w:val="5"/>
      </w:numPr>
      <w:spacing w:after="120" w:line="240" w:lineRule="auto"/>
      <w:ind w:left="284" w:hanging="284"/>
    </w:pPr>
    <w:rPr>
      <w:rFonts w:ascii="Gill Sans MT" w:hAnsi="Gill Sans MT"/>
    </w:rPr>
  </w:style>
  <w:style w:type="character" w:customStyle="1" w:styleId="Heading3Char">
    <w:name w:val="Heading 3 Char"/>
    <w:basedOn w:val="DefaultParagraphFont"/>
    <w:link w:val="Heading3"/>
    <w:uiPriority w:val="9"/>
    <w:rsid w:val="00874DBC"/>
    <w:rPr>
      <w:rFonts w:ascii="Gill Sans MT" w:hAnsi="Gill Sans MT"/>
      <w:i/>
      <w:color w:val="C0B3D3"/>
      <w:sz w:val="22"/>
      <w:szCs w:val="22"/>
      <w:lang w:eastAsia="en-US"/>
    </w:rPr>
  </w:style>
  <w:style w:type="paragraph" w:customStyle="1" w:styleId="Bullet2">
    <w:name w:val="Bullet 2"/>
    <w:basedOn w:val="Bullet1"/>
    <w:qFormat/>
    <w:rsid w:val="00B10466"/>
    <w:pPr>
      <w:numPr>
        <w:numId w:val="6"/>
      </w:numPr>
      <w:contextualSpacing/>
    </w:pPr>
    <w:rPr>
      <w:color w:val="000000"/>
    </w:rPr>
  </w:style>
  <w:style w:type="paragraph" w:customStyle="1" w:styleId="BriefingNoteTitle">
    <w:name w:val="Briefing Note Title"/>
    <w:basedOn w:val="Title"/>
    <w:qFormat/>
    <w:rsid w:val="001050C3"/>
    <w:pPr>
      <w:spacing w:after="280" w:line="240" w:lineRule="auto"/>
    </w:pPr>
    <w:rPr>
      <w:color w:val="222D80"/>
    </w:rPr>
  </w:style>
  <w:style w:type="paragraph" w:customStyle="1" w:styleId="BriefingNoteSubtitle">
    <w:name w:val="Briefing Note Subtitle"/>
    <w:basedOn w:val="Subtitle"/>
    <w:qFormat/>
    <w:rsid w:val="001050C3"/>
    <w:pPr>
      <w:spacing w:after="480" w:line="240" w:lineRule="auto"/>
      <w:contextualSpacing/>
    </w:pPr>
    <w:rPr>
      <w:color w:val="A6A6A6" w:themeColor="background1" w:themeShade="A6"/>
    </w:rPr>
  </w:style>
  <w:style w:type="paragraph" w:customStyle="1" w:styleId="BriefingNoteHeader">
    <w:name w:val="Briefing Note Header"/>
    <w:basedOn w:val="Normal"/>
    <w:qFormat/>
    <w:rsid w:val="001050C3"/>
    <w:pPr>
      <w:spacing w:after="280" w:line="240" w:lineRule="auto"/>
    </w:pPr>
    <w:rPr>
      <w:rFonts w:ascii="Gill Sans MT" w:hAnsi="Gill Sans MT"/>
      <w:color w:val="C0B3D3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4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4D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4D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4D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4D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4D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ing4growth.com/growth_in_faith_and_worship/early_yea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Payne</dc:creator>
  <cp:lastModifiedBy>Mary Hawes</cp:lastModifiedBy>
  <cp:revision>7</cp:revision>
  <cp:lastPrinted>2017-01-30T09:59:00Z</cp:lastPrinted>
  <dcterms:created xsi:type="dcterms:W3CDTF">2017-01-24T16:29:00Z</dcterms:created>
  <dcterms:modified xsi:type="dcterms:W3CDTF">2017-05-02T13:57:00Z</dcterms:modified>
</cp:coreProperties>
</file>